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38" w:rsidRDefault="00A91838" w:rsidP="00A918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DF605D6" wp14:editId="024A95B3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838" w:rsidRDefault="00A91838" w:rsidP="00A918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91838" w:rsidRDefault="00A91838" w:rsidP="00A9183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A91838" w:rsidRDefault="00A91838" w:rsidP="00A9183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A91838" w:rsidRDefault="00A91838" w:rsidP="00A9183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A91838" w:rsidRDefault="00A91838" w:rsidP="00A9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838" w:rsidRDefault="00A91838" w:rsidP="00A9183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A91838" w:rsidRDefault="00A91838" w:rsidP="00A9183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-21-38/1</w:t>
      </w:r>
    </w:p>
    <w:p w:rsidR="00A91838" w:rsidRDefault="00A91838" w:rsidP="00A9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838" w:rsidRDefault="00A91838" w:rsidP="00A9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lip</w:t>
      </w:r>
      <w:r>
        <w:rPr>
          <w:rFonts w:ascii="Times New Roman" w:hAnsi="Times New Roman" w:cs="Times New Roman"/>
          <w:b/>
          <w:sz w:val="24"/>
          <w:szCs w:val="24"/>
        </w:rPr>
        <w:t>nja 2021.</w:t>
      </w:r>
    </w:p>
    <w:p w:rsidR="00A91838" w:rsidRDefault="00A91838" w:rsidP="00A9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838" w:rsidRDefault="00A91838" w:rsidP="00A9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838" w:rsidRDefault="00A91838" w:rsidP="00A9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838" w:rsidRDefault="00A91838" w:rsidP="00A91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A91838" w:rsidRDefault="00A91838" w:rsidP="00A91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257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A91838" w:rsidRDefault="00A91838" w:rsidP="00A9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838" w:rsidRDefault="00A91838" w:rsidP="00A9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838" w:rsidRDefault="00A91838" w:rsidP="00A9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</w:t>
      </w:r>
      <w:r>
        <w:rPr>
          <w:rFonts w:ascii="Times New Roman" w:hAnsi="Times New Roman" w:cs="Times New Roman"/>
          <w:sz w:val="24"/>
          <w:szCs w:val="24"/>
        </w:rPr>
        <w:t>ničkih sredstava komunikacije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</w:t>
      </w:r>
      <w:r>
        <w:rPr>
          <w:rFonts w:ascii="Times New Roman" w:hAnsi="Times New Roman" w:cs="Times New Roman"/>
          <w:sz w:val="24"/>
          <w:szCs w:val="24"/>
        </w:rPr>
        <w:t>nja 2021.</w:t>
      </w:r>
    </w:p>
    <w:p w:rsidR="00A91838" w:rsidRDefault="00A91838" w:rsidP="00A9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838" w:rsidRDefault="00A91838" w:rsidP="00A9183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1838" w:rsidRDefault="00A91838" w:rsidP="00A9183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1838" w:rsidRDefault="00A91838" w:rsidP="00A91838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A91838" w:rsidRDefault="00A91838" w:rsidP="00A9183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91838" w:rsidRDefault="00A91838" w:rsidP="00A9183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91838" w:rsidRDefault="00A91838" w:rsidP="00A9183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kojim se </w:t>
      </w:r>
      <w:r w:rsidRPr="00A918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odbija prigovor Mladena </w:t>
      </w:r>
      <w:proofErr w:type="spellStart"/>
      <w:r w:rsidRPr="00A918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Kešera</w:t>
      </w:r>
      <w:proofErr w:type="spellEnd"/>
      <w:r w:rsidRPr="00A918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kandidata za župana Koprivničko-križevačke županije</w:t>
      </w:r>
    </w:p>
    <w:p w:rsidR="00A91838" w:rsidRDefault="00A91838" w:rsidP="00A9183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A91838">
        <w:rPr>
          <w:rFonts w:ascii="Times New Roman" w:eastAsia="Times New Roman" w:hAnsi="Times New Roman" w:cs="Times New Roman"/>
          <w:sz w:val="24"/>
          <w:szCs w:val="24"/>
          <w:lang w:eastAsia="hr-HR"/>
        </w:rPr>
        <w:t>ekst dopisa sa mjerilima za određivanje naknade za rad predsjednicima, potpredsjednicima i članovima izbornih povjerenstava na pri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jevremenim i dopunskim izborima</w:t>
      </w:r>
    </w:p>
    <w:p w:rsidR="00A91838" w:rsidRPr="00A91838" w:rsidRDefault="00A91838" w:rsidP="00A9183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određivanju iznosa naknade za rad djelatnicima Službe za opće poslove Hrvatskog sabora</w:t>
      </w:r>
    </w:p>
    <w:p w:rsidR="00A91838" w:rsidRDefault="00A91838" w:rsidP="00A9183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1838" w:rsidRDefault="00A91838" w:rsidP="00A9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838" w:rsidRDefault="00A91838" w:rsidP="00A9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838" w:rsidRDefault="00A91838" w:rsidP="00A9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Tajnica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A91838" w:rsidRDefault="00A91838" w:rsidP="00A918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91838" w:rsidRDefault="00A91838" w:rsidP="00A918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Albina Rosandić</w:t>
      </w:r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A91838" w:rsidRDefault="00A91838" w:rsidP="00A91838"/>
    <w:p w:rsidR="0091796B" w:rsidRDefault="0091796B"/>
    <w:sectPr w:rsidR="00917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8"/>
    <w:rsid w:val="0091796B"/>
    <w:rsid w:val="00A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3C7D"/>
  <w15:chartTrackingRefBased/>
  <w15:docId w15:val="{4962C22B-B2BD-4D87-9215-60A115D7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838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2021-06-08T09:30:00Z</dcterms:created>
  <dcterms:modified xsi:type="dcterms:W3CDTF">2021-06-08T09:39:00Z</dcterms:modified>
</cp:coreProperties>
</file>